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D94904" w14:paraId="40298270" w14:textId="77777777" w:rsidTr="00170A35">
        <w:tc>
          <w:tcPr>
            <w:tcW w:w="9016" w:type="dxa"/>
            <w:shd w:val="clear" w:color="auto" w:fill="FFFF00"/>
          </w:tcPr>
          <w:p w14:paraId="54EDCD3E" w14:textId="77777777" w:rsidR="00D94904" w:rsidRDefault="00D94904" w:rsidP="00D949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320F94" w14:textId="77777777" w:rsidR="00D94904" w:rsidRDefault="00D94904" w:rsidP="00D949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can the Family Information Service support you?</w:t>
            </w:r>
          </w:p>
          <w:p w14:paraId="51DDAC58" w14:textId="44F6D40F" w:rsidR="00D94904" w:rsidRDefault="00D94904" w:rsidP="00D949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A9CB2A1" w14:textId="2A0E3855" w:rsidR="00B52373" w:rsidRDefault="00DC618F" w:rsidP="007E6A67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2373" w14:paraId="035EC1E2" w14:textId="77777777" w:rsidTr="00B52373">
        <w:tc>
          <w:tcPr>
            <w:tcW w:w="9016" w:type="dxa"/>
          </w:tcPr>
          <w:p w14:paraId="65F74334" w14:textId="77777777" w:rsidR="00D94904" w:rsidRDefault="00D94904" w:rsidP="00B5237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05342E2D" w14:textId="224C58CC" w:rsidR="00B52373" w:rsidRPr="00B52373" w:rsidRDefault="00B52373" w:rsidP="00B5237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5237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Our information and advice for families and professionals</w:t>
            </w:r>
          </w:p>
          <w:p w14:paraId="7B3FEEE9" w14:textId="02846E22" w:rsidR="00B52373" w:rsidRPr="00B52373" w:rsidRDefault="00B52373" w:rsidP="00B5237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5237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covers three main areas:</w:t>
            </w:r>
          </w:p>
          <w:p w14:paraId="5372D778" w14:textId="4FD82066" w:rsidR="00B52373" w:rsidRPr="00B52373" w:rsidRDefault="00B52373" w:rsidP="00B5237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B52373">
              <w:rPr>
                <w:rFonts w:ascii="Arial" w:hAnsi="Arial" w:cs="Arial"/>
                <w:b/>
                <w:bCs/>
              </w:rPr>
              <w:t>Family support</w:t>
            </w:r>
          </w:p>
          <w:p w14:paraId="315FC07F" w14:textId="6419B191" w:rsidR="00B52373" w:rsidRPr="00B52373" w:rsidRDefault="00B52373" w:rsidP="00B5237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B52373">
              <w:rPr>
                <w:rFonts w:ascii="Arial" w:hAnsi="Arial" w:cs="Arial"/>
                <w:b/>
                <w:bCs/>
              </w:rPr>
              <w:t>Childcare</w:t>
            </w:r>
            <w:r>
              <w:rPr>
                <w:rFonts w:ascii="Arial" w:hAnsi="Arial" w:cs="Arial"/>
                <w:b/>
                <w:bCs/>
              </w:rPr>
              <w:t xml:space="preserve"> and childcare funding</w:t>
            </w:r>
          </w:p>
          <w:p w14:paraId="6DC35AAA" w14:textId="2A420898" w:rsidR="00B52373" w:rsidRPr="00B52373" w:rsidRDefault="00B52373" w:rsidP="00B5237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B52373">
              <w:rPr>
                <w:rFonts w:ascii="Arial" w:hAnsi="Arial" w:cs="Arial"/>
                <w:b/>
                <w:bCs/>
              </w:rPr>
              <w:t>Employment and training</w:t>
            </w:r>
          </w:p>
          <w:p w14:paraId="2412E16C" w14:textId="65409FD1" w:rsidR="00B52373" w:rsidRDefault="00B52373" w:rsidP="007E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93749D" w14:textId="77777777" w:rsidR="00B52373" w:rsidRPr="00174A93" w:rsidRDefault="00B52373" w:rsidP="007E6A67">
      <w:pPr>
        <w:rPr>
          <w:rFonts w:ascii="Arial" w:hAnsi="Arial" w:cs="Arial"/>
          <w:b/>
          <w:sz w:val="24"/>
          <w:szCs w:val="24"/>
        </w:rPr>
      </w:pPr>
    </w:p>
    <w:p w14:paraId="36F64F48" w14:textId="77777777" w:rsidR="00D94904" w:rsidRDefault="00D94904" w:rsidP="00B5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1DF92C" w14:textId="60EB1E4D" w:rsidR="00B52373" w:rsidRDefault="00B52373" w:rsidP="00B5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52373">
        <w:rPr>
          <w:rFonts w:ascii="Arial" w:hAnsi="Arial" w:cs="Arial"/>
          <w:b/>
          <w:bCs/>
          <w:color w:val="FF0000"/>
          <w:sz w:val="28"/>
          <w:szCs w:val="28"/>
        </w:rPr>
        <w:t xml:space="preserve">You can find all our information online on </w:t>
      </w:r>
      <w:r>
        <w:rPr>
          <w:rFonts w:ascii="Arial" w:hAnsi="Arial" w:cs="Arial"/>
          <w:b/>
          <w:bCs/>
          <w:color w:val="FF0000"/>
          <w:sz w:val="28"/>
          <w:szCs w:val="28"/>
        </w:rPr>
        <w:t>the</w:t>
      </w:r>
    </w:p>
    <w:p w14:paraId="2AA6800D" w14:textId="67C1484A" w:rsidR="00B52373" w:rsidRDefault="00B52373" w:rsidP="00B5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F</w:t>
      </w:r>
      <w:r w:rsidRPr="00B52373">
        <w:rPr>
          <w:rFonts w:ascii="Arial" w:hAnsi="Arial" w:cs="Arial"/>
          <w:b/>
          <w:bCs/>
          <w:color w:val="FF0000"/>
          <w:sz w:val="28"/>
          <w:szCs w:val="28"/>
        </w:rPr>
        <w:t>amily Services Directory</w:t>
      </w:r>
    </w:p>
    <w:p w14:paraId="7CFF2E26" w14:textId="77777777" w:rsidR="00B52373" w:rsidRDefault="00B52373" w:rsidP="00B5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14:paraId="271FA488" w14:textId="27ECFDC8" w:rsidR="007E6A67" w:rsidRDefault="00B52373" w:rsidP="00B5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7E6A67" w:rsidRPr="00174A93">
        <w:rPr>
          <w:rFonts w:ascii="Arial" w:hAnsi="Arial" w:cs="Arial"/>
        </w:rPr>
        <w:t>irectory lists a</w:t>
      </w:r>
      <w:r w:rsidR="00365587">
        <w:rPr>
          <w:rFonts w:ascii="Arial" w:hAnsi="Arial" w:cs="Arial"/>
        </w:rPr>
        <w:t>ll Ofsted registered childcare providers</w:t>
      </w:r>
      <w:r>
        <w:rPr>
          <w:rFonts w:ascii="Arial" w:hAnsi="Arial" w:cs="Arial"/>
        </w:rPr>
        <w:t xml:space="preserve"> in the city,</w:t>
      </w:r>
      <w:r w:rsidR="00365587">
        <w:rPr>
          <w:rFonts w:ascii="Arial" w:hAnsi="Arial" w:cs="Arial"/>
        </w:rPr>
        <w:t xml:space="preserve"> as well as</w:t>
      </w:r>
      <w:r w:rsidR="007E6A67" w:rsidRPr="00174A93">
        <w:rPr>
          <w:rFonts w:ascii="Arial" w:hAnsi="Arial" w:cs="Arial"/>
        </w:rPr>
        <w:t xml:space="preserve"> wide range </w:t>
      </w:r>
      <w:r>
        <w:rPr>
          <w:rFonts w:ascii="Arial" w:hAnsi="Arial" w:cs="Arial"/>
        </w:rPr>
        <w:t>of local services.</w:t>
      </w:r>
    </w:p>
    <w:p w14:paraId="03F7C5A9" w14:textId="77777777" w:rsidR="000A3AF5" w:rsidRDefault="000A3AF5" w:rsidP="0017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AD9A94" wp14:editId="5A40FC2C">
            <wp:extent cx="5648325" cy="32947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07" cy="329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6861D" w14:textId="62DE293E" w:rsidR="007E6A67" w:rsidRDefault="007E6A67" w:rsidP="0017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FE11160" w14:textId="7864989E" w:rsidR="00B52373" w:rsidRDefault="00B52373" w:rsidP="0017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63FD245" w14:textId="77777777" w:rsidR="00B52373" w:rsidRPr="00174A93" w:rsidRDefault="00B52373" w:rsidP="0017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A93" w:rsidRPr="00174A93" w14:paraId="58E665D9" w14:textId="77777777" w:rsidTr="00174A93">
        <w:tc>
          <w:tcPr>
            <w:tcW w:w="9242" w:type="dxa"/>
          </w:tcPr>
          <w:p w14:paraId="2C58ACD4" w14:textId="77777777" w:rsidR="00D94904" w:rsidRDefault="00D94904" w:rsidP="00051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1F33D656" w14:textId="447735D3" w:rsidR="00174A93" w:rsidRDefault="00051BCC" w:rsidP="00051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Our </w:t>
            </w:r>
            <w:r w:rsidR="00174A93" w:rsidRPr="00174A93">
              <w:rPr>
                <w:rFonts w:ascii="Arial" w:hAnsi="Arial" w:cs="Arial"/>
                <w:b/>
                <w:color w:val="FF0000"/>
                <w:sz w:val="28"/>
                <w:szCs w:val="28"/>
              </w:rPr>
              <w:t>factsheets</w:t>
            </w:r>
          </w:p>
          <w:p w14:paraId="22B265E1" w14:textId="77777777" w:rsidR="0083069B" w:rsidRPr="00174A93" w:rsidRDefault="0083069B" w:rsidP="00174A93">
            <w:pPr>
              <w:rPr>
                <w:rFonts w:ascii="Arial" w:hAnsi="Arial" w:cs="Arial"/>
                <w:b/>
              </w:rPr>
            </w:pPr>
          </w:p>
          <w:p w14:paraId="30FB2AE7" w14:textId="4A2CC6DC" w:rsidR="00174A93" w:rsidRPr="00051BCC" w:rsidRDefault="00174A93" w:rsidP="00174A93">
            <w:pPr>
              <w:rPr>
                <w:rFonts w:ascii="Arial" w:hAnsi="Arial" w:cs="Arial"/>
                <w:b/>
                <w:bCs/>
              </w:rPr>
            </w:pPr>
            <w:r w:rsidRPr="00051BCC">
              <w:rPr>
                <w:rFonts w:ascii="Arial" w:hAnsi="Arial" w:cs="Arial"/>
                <w:b/>
                <w:bCs/>
              </w:rPr>
              <w:lastRenderedPageBreak/>
              <w:t xml:space="preserve">We have a range of factsheets on our directory that can save you time when advising parents. </w:t>
            </w:r>
            <w:r w:rsidR="00051BCC" w:rsidRPr="00051BCC">
              <w:rPr>
                <w:rFonts w:ascii="Arial" w:hAnsi="Arial" w:cs="Arial"/>
                <w:b/>
                <w:bCs/>
              </w:rPr>
              <w:t>These include:</w:t>
            </w:r>
          </w:p>
          <w:p w14:paraId="07928847" w14:textId="32D5C6BB" w:rsidR="00051BCC" w:rsidRDefault="00051BCC" w:rsidP="00051B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51BCC">
              <w:rPr>
                <w:rFonts w:ascii="Arial" w:hAnsi="Arial" w:cs="Arial"/>
              </w:rPr>
              <w:t>Where to find support for your family</w:t>
            </w:r>
          </w:p>
          <w:p w14:paraId="4E35C17C" w14:textId="75FEBC99" w:rsidR="00051BCC" w:rsidRDefault="00051BCC" w:rsidP="00051B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Separated parents</w:t>
            </w:r>
          </w:p>
          <w:p w14:paraId="4896216F" w14:textId="61A41BCA" w:rsidR="00051BCC" w:rsidRPr="00051BCC" w:rsidRDefault="00051BCC" w:rsidP="00051B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under 5’s</w:t>
            </w:r>
          </w:p>
          <w:p w14:paraId="3CC461A1" w14:textId="77777777" w:rsidR="000A3AF5" w:rsidRPr="00174A93" w:rsidRDefault="000A3AF5" w:rsidP="00174A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young people</w:t>
            </w:r>
          </w:p>
          <w:p w14:paraId="54E2286A" w14:textId="2A983196" w:rsidR="00174A93" w:rsidRDefault="00174A93" w:rsidP="00174A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4A93">
              <w:rPr>
                <w:rFonts w:ascii="Arial" w:hAnsi="Arial" w:cs="Arial"/>
              </w:rPr>
              <w:t>New to Brighton &amp; Hove –key information for families new to the city</w:t>
            </w:r>
          </w:p>
          <w:p w14:paraId="03355CED" w14:textId="77777777" w:rsidR="00520BEB" w:rsidRPr="00174A93" w:rsidRDefault="00520BEB" w:rsidP="00174A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Bereavement – Practical steps and emotional support</w:t>
            </w:r>
          </w:p>
          <w:p w14:paraId="313AB196" w14:textId="1231FCC8" w:rsidR="00174A93" w:rsidRDefault="00174A93" w:rsidP="00174A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3AF5">
              <w:rPr>
                <w:rFonts w:ascii="Arial" w:hAnsi="Arial" w:cs="Arial"/>
              </w:rPr>
              <w:t>Family Finance – Includes the main sources of financial support for families and where to go for advice</w:t>
            </w:r>
          </w:p>
          <w:p w14:paraId="22BB525C" w14:textId="3EA86D96" w:rsidR="00170A35" w:rsidRDefault="00170A35" w:rsidP="00174A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childcare for </w:t>
            </w:r>
            <w:proofErr w:type="gramStart"/>
            <w:r>
              <w:rPr>
                <w:rFonts w:ascii="Arial" w:hAnsi="Arial" w:cs="Arial"/>
              </w:rPr>
              <w:t>two year olds</w:t>
            </w:r>
            <w:proofErr w:type="gramEnd"/>
          </w:p>
          <w:p w14:paraId="5E80DB1F" w14:textId="08075696" w:rsidR="00170A35" w:rsidRDefault="00170A35" w:rsidP="00174A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 and 30 hours</w:t>
            </w:r>
            <w:proofErr w:type="gramEnd"/>
            <w:r>
              <w:rPr>
                <w:rFonts w:ascii="Arial" w:hAnsi="Arial" w:cs="Arial"/>
              </w:rPr>
              <w:t xml:space="preserve"> free childcare for three and four year olds</w:t>
            </w:r>
          </w:p>
          <w:p w14:paraId="5807C808" w14:textId="54118812" w:rsidR="00051BCC" w:rsidRDefault="00051BCC" w:rsidP="00051BCC">
            <w:pPr>
              <w:pStyle w:val="ListParagraph"/>
              <w:rPr>
                <w:rFonts w:ascii="Arial" w:hAnsi="Arial" w:cs="Arial"/>
              </w:rPr>
            </w:pPr>
          </w:p>
          <w:p w14:paraId="02D24D26" w14:textId="2AF9D04C" w:rsidR="00051BCC" w:rsidRPr="00051BCC" w:rsidRDefault="00051BCC" w:rsidP="00170A3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DE14C5" w14:textId="32850612" w:rsidR="00174A93" w:rsidRDefault="00174A93" w:rsidP="007E6A6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A93" w:rsidRPr="00174A93" w14:paraId="152FEB55" w14:textId="77777777" w:rsidTr="00051BCC">
        <w:tc>
          <w:tcPr>
            <w:tcW w:w="9016" w:type="dxa"/>
          </w:tcPr>
          <w:p w14:paraId="26F40743" w14:textId="77777777" w:rsidR="00D94904" w:rsidRDefault="00D94904" w:rsidP="00051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77CF995D" w14:textId="2F6A9572" w:rsidR="00174A93" w:rsidRDefault="00174A93" w:rsidP="00051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74A93">
              <w:rPr>
                <w:rFonts w:ascii="Arial" w:hAnsi="Arial" w:cs="Arial"/>
                <w:b/>
                <w:color w:val="FF0000"/>
                <w:sz w:val="28"/>
                <w:szCs w:val="28"/>
              </w:rPr>
              <w:t>Practical help and support for families</w:t>
            </w:r>
          </w:p>
          <w:p w14:paraId="3D4A49FA" w14:textId="77777777" w:rsidR="00CF2876" w:rsidRDefault="00CF2876" w:rsidP="00174A9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723B6FC8" w14:textId="410E2524" w:rsidR="0083069B" w:rsidRDefault="00CF2876" w:rsidP="00174A93">
            <w:pPr>
              <w:rPr>
                <w:rFonts w:ascii="Arial" w:hAnsi="Arial" w:cs="Arial"/>
                <w:b/>
              </w:rPr>
            </w:pPr>
            <w:r w:rsidRPr="00CF2876">
              <w:rPr>
                <w:rFonts w:ascii="Arial" w:hAnsi="Arial" w:cs="Arial"/>
                <w:bCs/>
                <w:color w:val="000000" w:themeColor="text1"/>
              </w:rPr>
              <w:t xml:space="preserve">We can respond to enquiries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from parents and professionals </w:t>
            </w:r>
            <w:r w:rsidRPr="00CF2876">
              <w:rPr>
                <w:rFonts w:ascii="Arial" w:hAnsi="Arial" w:cs="Arial"/>
                <w:bCs/>
                <w:color w:val="000000" w:themeColor="text1"/>
              </w:rPr>
              <w:t>via our helpline or inbox</w:t>
            </w:r>
            <w:r>
              <w:rPr>
                <w:rFonts w:ascii="Arial" w:hAnsi="Arial" w:cs="Arial"/>
                <w:bCs/>
                <w:color w:val="000000" w:themeColor="text1"/>
              </w:rPr>
              <w:t>. For families who have several issues, or more complex needs, we can offer short term case work with an adviser.</w:t>
            </w:r>
            <w:r w:rsidR="00E73F4A">
              <w:rPr>
                <w:rFonts w:ascii="Arial" w:hAnsi="Arial" w:cs="Arial"/>
                <w:bCs/>
                <w:color w:val="000000" w:themeColor="text1"/>
              </w:rPr>
              <w:t xml:space="preserve"> If you’re not sure if we can help, get in touch!</w:t>
            </w:r>
          </w:p>
          <w:p w14:paraId="6D3C342E" w14:textId="70EB4EAC" w:rsidR="00174A93" w:rsidRPr="0083069B" w:rsidRDefault="00CF2876" w:rsidP="0017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support we can offer includes:</w:t>
            </w:r>
          </w:p>
          <w:p w14:paraId="39AAB189" w14:textId="739EE807" w:rsidR="00174A93" w:rsidRPr="0083069B" w:rsidRDefault="00174A93" w:rsidP="00174A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069B">
              <w:rPr>
                <w:rFonts w:ascii="Arial" w:hAnsi="Arial" w:cs="Arial"/>
              </w:rPr>
              <w:t xml:space="preserve">Referrals to foodbanks </w:t>
            </w:r>
            <w:r w:rsidR="00A31F9D">
              <w:rPr>
                <w:rFonts w:ascii="Arial" w:hAnsi="Arial" w:cs="Arial"/>
              </w:rPr>
              <w:t xml:space="preserve">the Local </w:t>
            </w:r>
            <w:r w:rsidR="00170A35">
              <w:rPr>
                <w:rFonts w:ascii="Arial" w:hAnsi="Arial" w:cs="Arial"/>
              </w:rPr>
              <w:t>D</w:t>
            </w:r>
            <w:r w:rsidR="00A31F9D">
              <w:rPr>
                <w:rFonts w:ascii="Arial" w:hAnsi="Arial" w:cs="Arial"/>
              </w:rPr>
              <w:t xml:space="preserve">iscretionary Fund </w:t>
            </w:r>
            <w:r w:rsidRPr="0083069B">
              <w:rPr>
                <w:rFonts w:ascii="Arial" w:hAnsi="Arial" w:cs="Arial"/>
              </w:rPr>
              <w:t xml:space="preserve">and other agencies offering support </w:t>
            </w:r>
          </w:p>
          <w:p w14:paraId="6469B31A" w14:textId="058D322D" w:rsidR="00174A93" w:rsidRPr="0083069B" w:rsidRDefault="00174A93" w:rsidP="00174A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069B">
              <w:rPr>
                <w:rFonts w:ascii="Arial" w:hAnsi="Arial" w:cs="Arial"/>
              </w:rPr>
              <w:t>Advice on benefits and d</w:t>
            </w:r>
            <w:r w:rsidR="000A3AF5">
              <w:rPr>
                <w:rFonts w:ascii="Arial" w:hAnsi="Arial" w:cs="Arial"/>
              </w:rPr>
              <w:t xml:space="preserve">ebt </w:t>
            </w:r>
          </w:p>
          <w:p w14:paraId="4608E096" w14:textId="14CA90D0" w:rsidR="00174A93" w:rsidRDefault="00174A93" w:rsidP="00174A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069B">
              <w:rPr>
                <w:rFonts w:ascii="Arial" w:hAnsi="Arial" w:cs="Arial"/>
              </w:rPr>
              <w:t>Applications to charitable grants for essential goods, for example beds, cots, white goods</w:t>
            </w:r>
            <w:r w:rsidR="000A3AF5">
              <w:rPr>
                <w:rFonts w:ascii="Arial" w:hAnsi="Arial" w:cs="Arial"/>
              </w:rPr>
              <w:t xml:space="preserve">, Items for babies and children </w:t>
            </w:r>
          </w:p>
          <w:p w14:paraId="3A223256" w14:textId="49877E42" w:rsidR="00170A35" w:rsidRDefault="00170A35" w:rsidP="00174A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Guiding parents around the help that is available and joining up support</w:t>
            </w:r>
          </w:p>
          <w:p w14:paraId="6F0F1A32" w14:textId="77777777" w:rsidR="0083069B" w:rsidRPr="0083069B" w:rsidRDefault="0083069B" w:rsidP="0083069B">
            <w:pPr>
              <w:pStyle w:val="ListParagraph"/>
              <w:rPr>
                <w:rFonts w:ascii="Arial" w:hAnsi="Arial" w:cs="Arial"/>
              </w:rPr>
            </w:pPr>
          </w:p>
          <w:p w14:paraId="37ECDEE6" w14:textId="77777777" w:rsidR="00174A93" w:rsidRPr="00174A93" w:rsidRDefault="00174A93" w:rsidP="00E73F4A">
            <w:pPr>
              <w:rPr>
                <w:rFonts w:ascii="Arial" w:hAnsi="Arial" w:cs="Arial"/>
                <w:b/>
              </w:rPr>
            </w:pPr>
          </w:p>
        </w:tc>
      </w:tr>
    </w:tbl>
    <w:p w14:paraId="6A63E42F" w14:textId="343037DA" w:rsidR="00174A93" w:rsidRDefault="00174A93" w:rsidP="007E6A6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9016"/>
      </w:tblGrid>
      <w:tr w:rsidR="00051BCC" w14:paraId="76CDDBA9" w14:textId="77777777" w:rsidTr="00E73F4A">
        <w:trPr>
          <w:gridBefore w:val="1"/>
          <w:wBefore w:w="34" w:type="dxa"/>
        </w:trPr>
        <w:tc>
          <w:tcPr>
            <w:tcW w:w="9016" w:type="dxa"/>
          </w:tcPr>
          <w:p w14:paraId="4FF2AA07" w14:textId="77777777" w:rsidR="00D94904" w:rsidRDefault="00D94904" w:rsidP="00051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1A9F26FC" w14:textId="7AC76ECD" w:rsidR="00051BCC" w:rsidRDefault="00051BCC" w:rsidP="00051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74A93">
              <w:rPr>
                <w:rFonts w:ascii="Arial" w:hAnsi="Arial" w:cs="Arial"/>
                <w:b/>
                <w:color w:val="FF0000"/>
                <w:sz w:val="28"/>
                <w:szCs w:val="28"/>
              </w:rPr>
              <w:t>Childcare and childcare funding</w:t>
            </w:r>
          </w:p>
          <w:p w14:paraId="40458D3B" w14:textId="77777777" w:rsidR="00051BCC" w:rsidRPr="00174A93" w:rsidRDefault="00051BCC" w:rsidP="00051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4DEBADC3" w14:textId="30E17DE9" w:rsidR="00051BCC" w:rsidRDefault="00051BCC" w:rsidP="00051B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F2876">
              <w:rPr>
                <w:rFonts w:ascii="Arial" w:hAnsi="Arial" w:cs="Arial"/>
              </w:rPr>
              <w:t xml:space="preserve">All local Ofsted registered childcare is listed on our Family Services Directory. </w:t>
            </w:r>
          </w:p>
          <w:p w14:paraId="55A818F4" w14:textId="33D9BEBE" w:rsidR="00170A35" w:rsidRPr="00CF2876" w:rsidRDefault="00170A35" w:rsidP="00051B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advise on all types of childcare funding including </w:t>
            </w:r>
            <w:proofErr w:type="gramStart"/>
            <w:r>
              <w:rPr>
                <w:rFonts w:ascii="Arial" w:hAnsi="Arial" w:cs="Arial"/>
              </w:rPr>
              <w:t>two, three and four year olds</w:t>
            </w:r>
            <w:proofErr w:type="gramEnd"/>
            <w:r>
              <w:rPr>
                <w:rFonts w:ascii="Arial" w:hAnsi="Arial" w:cs="Arial"/>
              </w:rPr>
              <w:t>, help through Universal Credit and Tax Credits, Tax Free Childcare and support for parents who are studying</w:t>
            </w:r>
          </w:p>
          <w:p w14:paraId="6575F126" w14:textId="028A67A7" w:rsidR="00051BCC" w:rsidRDefault="00051BCC" w:rsidP="00051B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F2876">
              <w:rPr>
                <w:rFonts w:ascii="Arial" w:hAnsi="Arial" w:cs="Arial"/>
              </w:rPr>
              <w:t xml:space="preserve">FIS </w:t>
            </w:r>
            <w:r>
              <w:rPr>
                <w:rFonts w:ascii="Arial" w:hAnsi="Arial" w:cs="Arial"/>
              </w:rPr>
              <w:t xml:space="preserve">works to increase take up of funded </w:t>
            </w:r>
            <w:proofErr w:type="gramStart"/>
            <w:r>
              <w:rPr>
                <w:rFonts w:ascii="Arial" w:hAnsi="Arial" w:cs="Arial"/>
              </w:rPr>
              <w:t>two year old</w:t>
            </w:r>
            <w:proofErr w:type="gramEnd"/>
            <w:r>
              <w:rPr>
                <w:rFonts w:ascii="Arial" w:hAnsi="Arial" w:cs="Arial"/>
              </w:rPr>
              <w:t xml:space="preserve"> places</w:t>
            </w:r>
            <w:r w:rsidR="00DC618F">
              <w:rPr>
                <w:rFonts w:ascii="Arial" w:hAnsi="Arial" w:cs="Arial"/>
              </w:rPr>
              <w:t xml:space="preserve">. We contact parents directly and </w:t>
            </w:r>
            <w:r>
              <w:rPr>
                <w:rFonts w:ascii="Arial" w:hAnsi="Arial" w:cs="Arial"/>
              </w:rPr>
              <w:t xml:space="preserve">work with other professionals such as social workers to make sure that </w:t>
            </w:r>
            <w:r w:rsidR="00DC618F">
              <w:rPr>
                <w:rFonts w:ascii="Arial" w:hAnsi="Arial" w:cs="Arial"/>
              </w:rPr>
              <w:t xml:space="preserve">the most vulnerable children </w:t>
            </w:r>
            <w:proofErr w:type="gramStart"/>
            <w:r w:rsidR="00DC618F">
              <w:rPr>
                <w:rFonts w:ascii="Arial" w:hAnsi="Arial" w:cs="Arial"/>
              </w:rPr>
              <w:t>are able to</w:t>
            </w:r>
            <w:proofErr w:type="gramEnd"/>
            <w:r w:rsidR="00DC618F">
              <w:rPr>
                <w:rFonts w:ascii="Arial" w:hAnsi="Arial" w:cs="Arial"/>
              </w:rPr>
              <w:t xml:space="preserve"> access their place.</w:t>
            </w:r>
            <w:r>
              <w:rPr>
                <w:rFonts w:ascii="Arial" w:hAnsi="Arial" w:cs="Arial"/>
              </w:rPr>
              <w:t xml:space="preserve"> </w:t>
            </w:r>
          </w:p>
          <w:p w14:paraId="12B71077" w14:textId="4905CCF4" w:rsidR="00DC618F" w:rsidRPr="00DC618F" w:rsidRDefault="00DC618F" w:rsidP="00051B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DC618F">
              <w:rPr>
                <w:rFonts w:ascii="Arial" w:hAnsi="Arial" w:cs="Arial"/>
                <w:b/>
                <w:bCs/>
              </w:rPr>
              <w:t xml:space="preserve">Brighton &amp; Hove currently has a take up rate of </w:t>
            </w:r>
            <w:r w:rsidR="006766CF" w:rsidRPr="006766CF">
              <w:rPr>
                <w:rFonts w:ascii="Arial" w:hAnsi="Arial" w:cs="Arial"/>
                <w:b/>
                <w:bCs/>
                <w:color w:val="FF0000"/>
              </w:rPr>
              <w:t xml:space="preserve">84% </w:t>
            </w:r>
            <w:r w:rsidRPr="00DC618F">
              <w:rPr>
                <w:rFonts w:ascii="Arial" w:hAnsi="Arial" w:cs="Arial"/>
                <w:b/>
                <w:bCs/>
              </w:rPr>
              <w:t xml:space="preserve">for funded </w:t>
            </w:r>
            <w:proofErr w:type="gramStart"/>
            <w:r w:rsidRPr="00DC618F">
              <w:rPr>
                <w:rFonts w:ascii="Arial" w:hAnsi="Arial" w:cs="Arial"/>
                <w:b/>
                <w:bCs/>
              </w:rPr>
              <w:t>two year olds</w:t>
            </w:r>
            <w:proofErr w:type="gramEnd"/>
            <w:r w:rsidRPr="00DC618F">
              <w:rPr>
                <w:rFonts w:ascii="Arial" w:hAnsi="Arial" w:cs="Arial"/>
                <w:b/>
                <w:bCs/>
              </w:rPr>
              <w:t xml:space="preserve"> – the highest in the South East!</w:t>
            </w:r>
          </w:p>
          <w:p w14:paraId="36B5C831" w14:textId="43BBE6AD" w:rsidR="00051BCC" w:rsidRDefault="00051BCC" w:rsidP="00E73F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F2876">
              <w:rPr>
                <w:rFonts w:ascii="Arial" w:hAnsi="Arial" w:cs="Arial"/>
              </w:rPr>
              <w:t>Our Childcare Brokerage Officer supports parents who are struggling to find the right childcare</w:t>
            </w:r>
            <w:r w:rsidR="00DC618F">
              <w:rPr>
                <w:rFonts w:ascii="Arial" w:hAnsi="Arial" w:cs="Arial"/>
              </w:rPr>
              <w:t xml:space="preserve"> and works with the PACE Team to support parents moving into work and training</w:t>
            </w:r>
          </w:p>
        </w:tc>
      </w:tr>
      <w:tr w:rsidR="00174A93" w:rsidRPr="00174A93" w14:paraId="04D1A847" w14:textId="77777777" w:rsidTr="00E73F4A">
        <w:tc>
          <w:tcPr>
            <w:tcW w:w="9050" w:type="dxa"/>
            <w:gridSpan w:val="2"/>
          </w:tcPr>
          <w:p w14:paraId="165ABC4E" w14:textId="77777777" w:rsidR="00DC618F" w:rsidRDefault="00DC618F" w:rsidP="00DC618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B94B834" w14:textId="5C5DD254" w:rsidR="00F71A49" w:rsidRDefault="00174A93" w:rsidP="00DC618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71A49">
              <w:rPr>
                <w:rFonts w:ascii="Arial" w:hAnsi="Arial" w:cs="Arial"/>
                <w:b/>
                <w:color w:val="FF0000"/>
                <w:sz w:val="28"/>
                <w:szCs w:val="28"/>
              </w:rPr>
              <w:t>Back</w:t>
            </w:r>
            <w:r w:rsidR="00F71A49" w:rsidRPr="00F71A4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to Work Support</w:t>
            </w:r>
          </w:p>
          <w:p w14:paraId="36E3935C" w14:textId="77777777" w:rsidR="00DC618F" w:rsidRPr="00F71A49" w:rsidRDefault="00DC618F" w:rsidP="00DC618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BBE59A5" w14:textId="0E5FFB92" w:rsidR="00F71A49" w:rsidRDefault="00F71A49" w:rsidP="00174A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618F">
              <w:rPr>
                <w:rFonts w:ascii="Arial" w:hAnsi="Arial" w:cs="Arial"/>
                <w:b/>
                <w:sz w:val="28"/>
                <w:szCs w:val="28"/>
              </w:rPr>
              <w:lastRenderedPageBreak/>
              <w:t>Providing Access to Childcare and Employment (PACE)</w:t>
            </w:r>
          </w:p>
          <w:p w14:paraId="1342DA85" w14:textId="77777777" w:rsidR="00DC618F" w:rsidRPr="00DC618F" w:rsidRDefault="00DC618F" w:rsidP="00174A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8503B5" w14:textId="0D83BFDC" w:rsidR="00D62783" w:rsidRDefault="00D62783" w:rsidP="00D62783">
            <w:pPr>
              <w:rPr>
                <w:rFonts w:ascii="Arial" w:hAnsi="Arial" w:cs="Arial"/>
              </w:rPr>
            </w:pPr>
            <w:r w:rsidRPr="00D62783">
              <w:rPr>
                <w:rFonts w:ascii="Arial" w:hAnsi="Arial" w:cs="Arial"/>
                <w:bCs/>
              </w:rPr>
              <w:t>PACE aims to help parents move into work, training</w:t>
            </w:r>
            <w:r>
              <w:rPr>
                <w:rFonts w:ascii="Arial" w:hAnsi="Arial" w:cs="Arial"/>
                <w:bCs/>
              </w:rPr>
              <w:t>,</w:t>
            </w:r>
            <w:r w:rsidRPr="00D62783">
              <w:rPr>
                <w:rFonts w:ascii="Arial" w:hAnsi="Arial" w:cs="Arial"/>
                <w:bCs/>
              </w:rPr>
              <w:t xml:space="preserve"> or </w:t>
            </w:r>
            <w:proofErr w:type="spellStart"/>
            <w:proofErr w:type="gramStart"/>
            <w:r w:rsidRPr="00D62783">
              <w:rPr>
                <w:rFonts w:ascii="Arial" w:hAnsi="Arial" w:cs="Arial"/>
                <w:bCs/>
              </w:rPr>
              <w:t>volunteering.</w:t>
            </w:r>
            <w:r w:rsidR="00DC618F">
              <w:rPr>
                <w:rFonts w:ascii="Arial" w:hAnsi="Arial" w:cs="Arial"/>
                <w:bCs/>
              </w:rPr>
              <w:t>It</w:t>
            </w:r>
            <w:proofErr w:type="spellEnd"/>
            <w:proofErr w:type="gramEnd"/>
            <w:r w:rsidR="00DC618F">
              <w:rPr>
                <w:rFonts w:ascii="Arial" w:hAnsi="Arial" w:cs="Arial"/>
                <w:bCs/>
              </w:rPr>
              <w:t xml:space="preserve"> is </w:t>
            </w:r>
            <w:r w:rsidRPr="00E40C1C">
              <w:rPr>
                <w:rFonts w:ascii="Arial" w:hAnsi="Arial" w:cs="Arial"/>
              </w:rPr>
              <w:t>a supportive and friendly service which is available to parents who:</w:t>
            </w:r>
          </w:p>
          <w:p w14:paraId="12641A64" w14:textId="77777777" w:rsidR="00DC618F" w:rsidRDefault="00DC618F" w:rsidP="00D62783">
            <w:pPr>
              <w:rPr>
                <w:rFonts w:ascii="Arial" w:hAnsi="Arial" w:cs="Arial"/>
              </w:rPr>
            </w:pPr>
          </w:p>
          <w:p w14:paraId="721D854E" w14:textId="77777777" w:rsidR="00D62783" w:rsidRPr="00D62783" w:rsidRDefault="00D62783" w:rsidP="00D627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62783">
              <w:rPr>
                <w:rFonts w:ascii="Arial" w:eastAsia="Times New Roman" w:hAnsi="Arial" w:cs="Arial"/>
                <w:color w:val="000000"/>
                <w:lang w:eastAsia="en-GB"/>
              </w:rPr>
              <w:t>claim out of work benefits, or if they are a non-EEA (European Economic Area) citizen have the right to work in the UK</w:t>
            </w:r>
          </w:p>
          <w:p w14:paraId="58DAFE98" w14:textId="77777777" w:rsidR="00D62783" w:rsidRPr="00D62783" w:rsidRDefault="00D62783" w:rsidP="00D627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62783"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a </w:t>
            </w:r>
            <w:proofErr w:type="gramStart"/>
            <w:r w:rsidRPr="00D62783">
              <w:rPr>
                <w:rFonts w:ascii="Arial" w:eastAsia="Times New Roman" w:hAnsi="Arial" w:cs="Arial"/>
                <w:color w:val="000000"/>
                <w:lang w:eastAsia="en-GB"/>
              </w:rPr>
              <w:t>two, three or four year old</w:t>
            </w:r>
            <w:proofErr w:type="gramEnd"/>
            <w:r w:rsidRPr="00D62783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child with a funded childcare place</w:t>
            </w:r>
          </w:p>
          <w:p w14:paraId="6ED3F910" w14:textId="38C0D5E8" w:rsidR="00D62783" w:rsidRPr="00D62783" w:rsidRDefault="00D62783" w:rsidP="00D627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62783">
              <w:rPr>
                <w:rFonts w:ascii="Arial" w:eastAsia="Times New Roman" w:hAnsi="Arial" w:cs="Arial"/>
                <w:color w:val="000000"/>
                <w:lang w:eastAsia="en-GB"/>
              </w:rPr>
              <w:t>face additional barriers or challenges to reach their goals</w:t>
            </w:r>
          </w:p>
          <w:p w14:paraId="779120A1" w14:textId="77777777" w:rsidR="00D62783" w:rsidRDefault="00D62783" w:rsidP="00174A93">
            <w:pPr>
              <w:rPr>
                <w:rFonts w:ascii="Arial" w:hAnsi="Arial" w:cs="Arial"/>
                <w:bCs/>
              </w:rPr>
            </w:pPr>
          </w:p>
          <w:p w14:paraId="164D3EE9" w14:textId="360BF0A9" w:rsidR="00F71A49" w:rsidRPr="00D62783" w:rsidRDefault="00D62783" w:rsidP="00174A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F71A49" w:rsidRPr="00D62783">
              <w:rPr>
                <w:rFonts w:ascii="Arial" w:hAnsi="Arial" w:cs="Arial"/>
                <w:bCs/>
              </w:rPr>
              <w:t xml:space="preserve">ACE keyworkers work with </w:t>
            </w:r>
            <w:r w:rsidR="00DC618F">
              <w:rPr>
                <w:rFonts w:ascii="Arial" w:hAnsi="Arial" w:cs="Arial"/>
                <w:bCs/>
              </w:rPr>
              <w:t xml:space="preserve">parents every step of the way to help them achieve their goals. </w:t>
            </w:r>
            <w:r w:rsidR="00F71A49" w:rsidRPr="00D62783">
              <w:rPr>
                <w:rFonts w:ascii="Arial" w:hAnsi="Arial" w:cs="Arial"/>
                <w:bCs/>
              </w:rPr>
              <w:t>They can:</w:t>
            </w:r>
          </w:p>
          <w:p w14:paraId="36F635EA" w14:textId="6564E086" w:rsidR="00F71A49" w:rsidRPr="00D62783" w:rsidRDefault="00F71A49" w:rsidP="00F71A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62783">
              <w:rPr>
                <w:rFonts w:ascii="Arial" w:hAnsi="Arial" w:cs="Arial"/>
                <w:bCs/>
              </w:rPr>
              <w:t xml:space="preserve">Help to identify skills and </w:t>
            </w:r>
            <w:r w:rsidR="00D62783" w:rsidRPr="00D62783">
              <w:rPr>
                <w:rFonts w:ascii="Arial" w:hAnsi="Arial" w:cs="Arial"/>
                <w:bCs/>
              </w:rPr>
              <w:t>abilities</w:t>
            </w:r>
            <w:r w:rsidRPr="00D62783">
              <w:rPr>
                <w:rFonts w:ascii="Arial" w:hAnsi="Arial" w:cs="Arial"/>
                <w:bCs/>
              </w:rPr>
              <w:t xml:space="preserve"> and build confidence</w:t>
            </w:r>
          </w:p>
          <w:p w14:paraId="5F7984D9" w14:textId="44FD8D15" w:rsidR="00F71A49" w:rsidRPr="00D62783" w:rsidRDefault="00DC618F" w:rsidP="00F71A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Support with </w:t>
            </w:r>
            <w:r w:rsidR="00F71A49" w:rsidRPr="00D62783">
              <w:rPr>
                <w:rFonts w:ascii="Arial" w:hAnsi="Arial" w:cs="Arial"/>
                <w:bCs/>
              </w:rPr>
              <w:t xml:space="preserve">CV writing, interview skills and preparing for work </w:t>
            </w:r>
          </w:p>
          <w:p w14:paraId="0669CB8A" w14:textId="2963E531" w:rsidR="00F71A49" w:rsidRPr="00D62783" w:rsidRDefault="00DC618F" w:rsidP="00F71A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Provide</w:t>
            </w:r>
            <w:r w:rsidR="00D62783" w:rsidRPr="00D62783">
              <w:rPr>
                <w:rFonts w:ascii="Arial" w:hAnsi="Arial" w:cs="Arial"/>
                <w:bCs/>
              </w:rPr>
              <w:t xml:space="preserve"> “back to work” calculations so </w:t>
            </w:r>
            <w:r>
              <w:rPr>
                <w:rFonts w:ascii="Arial" w:hAnsi="Arial" w:cs="Arial"/>
                <w:bCs/>
              </w:rPr>
              <w:t>parents know how much better off they will be in work</w:t>
            </w:r>
          </w:p>
          <w:p w14:paraId="2375D32C" w14:textId="75304D61" w:rsidR="00D62783" w:rsidRPr="00D62783" w:rsidRDefault="00D62783" w:rsidP="00F71A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62783">
              <w:rPr>
                <w:rFonts w:ascii="Arial" w:hAnsi="Arial" w:cs="Arial"/>
                <w:bCs/>
              </w:rPr>
              <w:t xml:space="preserve">Support </w:t>
            </w:r>
            <w:r w:rsidR="00DC618F">
              <w:rPr>
                <w:rFonts w:ascii="Arial" w:hAnsi="Arial" w:cs="Arial"/>
                <w:bCs/>
              </w:rPr>
              <w:t xml:space="preserve">parents to </w:t>
            </w:r>
            <w:r w:rsidRPr="00D62783">
              <w:rPr>
                <w:rFonts w:ascii="Arial" w:hAnsi="Arial" w:cs="Arial"/>
                <w:bCs/>
              </w:rPr>
              <w:t xml:space="preserve">find childcare and funding for childcare </w:t>
            </w:r>
          </w:p>
          <w:p w14:paraId="6CE5F5E2" w14:textId="01AC2A39" w:rsidR="00966E93" w:rsidRPr="00966E93" w:rsidRDefault="00D62783" w:rsidP="00966E93">
            <w:pPr>
              <w:ind w:left="-567"/>
              <w:rPr>
                <w:rFonts w:ascii="Arial" w:hAnsi="Arial" w:cs="Arial"/>
                <w:b/>
                <w:bCs/>
              </w:rPr>
            </w:pPr>
            <w:r w:rsidRPr="007429A0">
              <w:rPr>
                <w:rFonts w:ascii="Arial" w:hAnsi="Arial" w:cs="Arial"/>
                <w:b/>
                <w:bCs/>
              </w:rPr>
              <w:t>F</w:t>
            </w:r>
          </w:p>
          <w:p w14:paraId="2A706CD5" w14:textId="35D6A748" w:rsidR="00DC618F" w:rsidRPr="00DC618F" w:rsidRDefault="00DC618F" w:rsidP="00DC618F">
            <w:pPr>
              <w:rPr>
                <w:rFonts w:ascii="Arial" w:hAnsi="Arial" w:cs="Arial"/>
                <w:b/>
                <w:bCs/>
              </w:rPr>
            </w:pPr>
            <w:r w:rsidRPr="00DC618F">
              <w:rPr>
                <w:rFonts w:ascii="Arial" w:hAnsi="Arial" w:cs="Arial"/>
                <w:b/>
                <w:bCs/>
              </w:rPr>
              <w:t>PACE parents have said:</w:t>
            </w:r>
          </w:p>
          <w:p w14:paraId="06DC3839" w14:textId="77777777" w:rsidR="00DC618F" w:rsidRPr="00DC618F" w:rsidRDefault="00DC618F" w:rsidP="00DC618F">
            <w:pPr>
              <w:rPr>
                <w:rFonts w:ascii="Arial" w:hAnsi="Arial" w:cs="Arial"/>
              </w:rPr>
            </w:pPr>
          </w:p>
          <w:p w14:paraId="6472C6AA" w14:textId="59158A88" w:rsidR="00966E93" w:rsidRPr="00966E93" w:rsidRDefault="00966E93" w:rsidP="00966E93">
            <w:pPr>
              <w:ind w:left="720"/>
              <w:rPr>
                <w:rFonts w:ascii="Arial" w:hAnsi="Arial" w:cs="Arial"/>
                <w:i/>
                <w:iCs/>
              </w:rPr>
            </w:pPr>
            <w:r w:rsidRPr="00966E93">
              <w:rPr>
                <w:rFonts w:ascii="Arial" w:hAnsi="Arial" w:cs="Arial"/>
                <w:i/>
                <w:iCs/>
              </w:rPr>
              <w:t xml:space="preserve">“I feel a lot more confident and able to do much more in the future. I think I have more choices and I feel </w:t>
            </w:r>
            <w:proofErr w:type="gramStart"/>
            <w:r w:rsidRPr="00966E93">
              <w:rPr>
                <w:rFonts w:ascii="Arial" w:hAnsi="Arial" w:cs="Arial"/>
                <w:i/>
                <w:iCs/>
              </w:rPr>
              <w:t>more happy</w:t>
            </w:r>
            <w:proofErr w:type="gramEnd"/>
            <w:r w:rsidRPr="00966E93">
              <w:rPr>
                <w:rFonts w:ascii="Arial" w:hAnsi="Arial" w:cs="Arial"/>
                <w:i/>
                <w:iCs/>
              </w:rPr>
              <w:t xml:space="preserve"> in life than before.” </w:t>
            </w:r>
          </w:p>
          <w:p w14:paraId="00D4EC68" w14:textId="77777777" w:rsidR="00966E93" w:rsidRPr="00966E93" w:rsidRDefault="00966E93" w:rsidP="00966E93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3412310" w14:textId="643A2433" w:rsidR="00966E93" w:rsidRPr="00966E93" w:rsidRDefault="00966E93" w:rsidP="00966E93">
            <w:pPr>
              <w:ind w:left="720"/>
              <w:rPr>
                <w:rFonts w:ascii="Arial" w:hAnsi="Arial" w:cs="Arial"/>
                <w:i/>
                <w:iCs/>
              </w:rPr>
            </w:pPr>
            <w:r w:rsidRPr="00966E93">
              <w:rPr>
                <w:rFonts w:ascii="Arial" w:hAnsi="Arial" w:cs="Arial"/>
                <w:i/>
                <w:iCs/>
              </w:rPr>
              <w:t>“</w:t>
            </w:r>
            <w:proofErr w:type="gramStart"/>
            <w:r w:rsidRPr="00966E93">
              <w:rPr>
                <w:rFonts w:ascii="Arial" w:hAnsi="Arial" w:cs="Arial"/>
                <w:i/>
                <w:iCs/>
              </w:rPr>
              <w:t>the</w:t>
            </w:r>
            <w:proofErr w:type="gramEnd"/>
            <w:r w:rsidRPr="00966E93">
              <w:rPr>
                <w:rFonts w:ascii="Arial" w:hAnsi="Arial" w:cs="Arial"/>
                <w:i/>
                <w:iCs/>
              </w:rPr>
              <w:t xml:space="preserve"> support I have received throughout my journey has been outstanding, I cannot fault it. I could never have achieved so much without PACE and the team behind it”</w:t>
            </w:r>
          </w:p>
          <w:p w14:paraId="031BDF77" w14:textId="56C41753" w:rsidR="00D62783" w:rsidRDefault="00966E93" w:rsidP="00DC618F">
            <w:pPr>
              <w:ind w:left="-567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T       </w:t>
            </w:r>
          </w:p>
          <w:p w14:paraId="53E9F0FA" w14:textId="3BBFC0F1" w:rsidR="00A31F9D" w:rsidRPr="00DC618F" w:rsidRDefault="00A31F9D" w:rsidP="00174A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618F">
              <w:rPr>
                <w:rFonts w:ascii="Arial" w:hAnsi="Arial" w:cs="Arial"/>
                <w:b/>
                <w:sz w:val="28"/>
                <w:szCs w:val="28"/>
              </w:rPr>
              <w:t>FIS Employment Advisers</w:t>
            </w:r>
          </w:p>
          <w:p w14:paraId="4659A5B5" w14:textId="77777777" w:rsidR="00DC618F" w:rsidRPr="00A31F9D" w:rsidRDefault="00DC618F" w:rsidP="00174A93">
            <w:pPr>
              <w:rPr>
                <w:rFonts w:ascii="Arial" w:hAnsi="Arial" w:cs="Arial"/>
                <w:b/>
              </w:rPr>
            </w:pPr>
          </w:p>
          <w:p w14:paraId="4AA487ED" w14:textId="16D489DD" w:rsidR="00174A93" w:rsidRPr="00A31F9D" w:rsidRDefault="00174A93" w:rsidP="00174A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1F9D">
              <w:rPr>
                <w:rFonts w:ascii="Arial" w:hAnsi="Arial" w:cs="Arial"/>
              </w:rPr>
              <w:t xml:space="preserve">We have two advisers seconded to FIS from the Department of Work and Pensions </w:t>
            </w:r>
            <w:r w:rsidR="00A31F9D" w:rsidRPr="00A31F9D">
              <w:rPr>
                <w:rFonts w:ascii="Arial" w:hAnsi="Arial" w:cs="Arial"/>
              </w:rPr>
              <w:t xml:space="preserve">that can </w:t>
            </w:r>
            <w:r w:rsidRPr="00A31F9D">
              <w:rPr>
                <w:rFonts w:ascii="Arial" w:hAnsi="Arial" w:cs="Arial"/>
              </w:rPr>
              <w:t xml:space="preserve">offer employment support and advice </w:t>
            </w:r>
          </w:p>
          <w:p w14:paraId="77C81592" w14:textId="518C4447" w:rsidR="00174A93" w:rsidRPr="00A31F9D" w:rsidRDefault="00A31F9D" w:rsidP="00174A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74A93" w:rsidRPr="00A31F9D">
              <w:rPr>
                <w:rFonts w:ascii="Arial" w:hAnsi="Arial" w:cs="Arial"/>
              </w:rPr>
              <w:t xml:space="preserve">advisers case work with </w:t>
            </w:r>
            <w:r>
              <w:rPr>
                <w:rFonts w:ascii="Arial" w:hAnsi="Arial" w:cs="Arial"/>
              </w:rPr>
              <w:t xml:space="preserve">parents </w:t>
            </w:r>
            <w:r w:rsidR="00174A93" w:rsidRPr="00A31F9D">
              <w:rPr>
                <w:rFonts w:ascii="Arial" w:hAnsi="Arial" w:cs="Arial"/>
              </w:rPr>
              <w:t xml:space="preserve">to help them improve their confidence, gain work experience and a reference, gain work skills, develop a CV, improve their job hunting and interview skills and ultimately, to get a job. </w:t>
            </w:r>
          </w:p>
          <w:p w14:paraId="0EDBE313" w14:textId="077E7414" w:rsidR="00174A93" w:rsidRPr="00174A93" w:rsidRDefault="00174A93" w:rsidP="00830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498074" w14:textId="77777777" w:rsidR="00174A93" w:rsidRPr="00174A93" w:rsidRDefault="00174A93" w:rsidP="00A31F9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467F8F04" w14:textId="77777777" w:rsidR="00C847FE" w:rsidRDefault="00C847FE" w:rsidP="00C847FE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A93" w:rsidRPr="00174A93" w14:paraId="2618123E" w14:textId="77777777" w:rsidTr="00174A93">
        <w:tc>
          <w:tcPr>
            <w:tcW w:w="9242" w:type="dxa"/>
          </w:tcPr>
          <w:p w14:paraId="455DA65B" w14:textId="77777777" w:rsidR="00D94904" w:rsidRDefault="00D94904" w:rsidP="00DC618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01504A98" w14:textId="2B71BC9D" w:rsidR="00A31F9D" w:rsidRDefault="00A31F9D" w:rsidP="00DC618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31F9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How to get in touch</w:t>
            </w:r>
            <w:r w:rsidR="00DC618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with FIS</w:t>
            </w:r>
          </w:p>
          <w:p w14:paraId="68B6D438" w14:textId="77777777" w:rsidR="00DC618F" w:rsidRDefault="00DC618F" w:rsidP="00DC618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1E193FF" w14:textId="7D4A4617" w:rsidR="00CF2876" w:rsidRDefault="00CF2876" w:rsidP="00A31F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2876">
              <w:rPr>
                <w:rFonts w:ascii="Arial" w:hAnsi="Arial" w:cs="Arial"/>
              </w:rPr>
              <w:t xml:space="preserve">Email </w:t>
            </w:r>
            <w:hyperlink r:id="rId6" w:history="1">
              <w:r w:rsidRPr="00CF2876">
                <w:rPr>
                  <w:rStyle w:val="Hyperlink"/>
                  <w:rFonts w:ascii="Arial" w:hAnsi="Arial" w:cs="Arial"/>
                  <w:color w:val="auto"/>
                </w:rPr>
                <w:t>familyinfo@brighton-hove.gov.uk</w:t>
              </w:r>
            </w:hyperlink>
            <w:r w:rsidRPr="00CF2876">
              <w:rPr>
                <w:rFonts w:ascii="Arial" w:hAnsi="Arial" w:cs="Arial"/>
              </w:rPr>
              <w:t>, or call 01273 293545</w:t>
            </w:r>
          </w:p>
          <w:p w14:paraId="5634AC43" w14:textId="77777777" w:rsidR="00174A93" w:rsidRPr="00D94904" w:rsidRDefault="00CF2876" w:rsidP="00CF28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make a referral for a family who would benefit from case working with an adviser, complete the referral form at </w:t>
            </w:r>
            <w:hyperlink r:id="rId7" w:history="1">
              <w:r w:rsidRPr="00E47031">
                <w:rPr>
                  <w:rStyle w:val="Hyperlink"/>
                  <w:rFonts w:ascii="Arial" w:hAnsi="Arial" w:cs="Arial"/>
                </w:rPr>
                <w:t>www.brighton-hove.gov.uk/frontdoorforfamilies</w:t>
              </w:r>
            </w:hyperlink>
            <w:r>
              <w:rPr>
                <w:rFonts w:ascii="Arial" w:hAnsi="Arial" w:cs="Arial"/>
              </w:rPr>
              <w:t>. Please clearly indicate that the referral is for FIS and outline the issues that the family are facing.</w:t>
            </w:r>
          </w:p>
          <w:p w14:paraId="0D4B8ACA" w14:textId="34C3CA4D" w:rsidR="00D94904" w:rsidRPr="00174A93" w:rsidRDefault="00D94904" w:rsidP="00D9490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0480AA78" w14:textId="77777777" w:rsidR="00C847FE" w:rsidRDefault="00C847FE" w:rsidP="007E6A67">
      <w:pPr>
        <w:rPr>
          <w:b/>
        </w:rPr>
      </w:pPr>
    </w:p>
    <w:p w14:paraId="57187E2E" w14:textId="77777777" w:rsidR="007E6A67" w:rsidRDefault="007E6A67" w:rsidP="007E6A67">
      <w:pPr>
        <w:rPr>
          <w:b/>
        </w:rPr>
      </w:pPr>
    </w:p>
    <w:sectPr w:rsidR="007E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1C9"/>
    <w:multiLevelType w:val="hybridMultilevel"/>
    <w:tmpl w:val="FEF6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E68"/>
    <w:multiLevelType w:val="hybridMultilevel"/>
    <w:tmpl w:val="2542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EB3"/>
    <w:multiLevelType w:val="hybridMultilevel"/>
    <w:tmpl w:val="4232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400"/>
    <w:multiLevelType w:val="hybridMultilevel"/>
    <w:tmpl w:val="5666E9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7DA7F92"/>
    <w:multiLevelType w:val="hybridMultilevel"/>
    <w:tmpl w:val="D6D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1CB4"/>
    <w:multiLevelType w:val="hybridMultilevel"/>
    <w:tmpl w:val="A896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A93"/>
    <w:multiLevelType w:val="hybridMultilevel"/>
    <w:tmpl w:val="83AE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5EEB"/>
    <w:multiLevelType w:val="hybridMultilevel"/>
    <w:tmpl w:val="5CC4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3D22"/>
    <w:multiLevelType w:val="hybridMultilevel"/>
    <w:tmpl w:val="27E4C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25F90"/>
    <w:multiLevelType w:val="hybridMultilevel"/>
    <w:tmpl w:val="CCD6A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D5B6B"/>
    <w:multiLevelType w:val="hybridMultilevel"/>
    <w:tmpl w:val="C912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4335"/>
    <w:multiLevelType w:val="hybridMultilevel"/>
    <w:tmpl w:val="D516522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0293340"/>
    <w:multiLevelType w:val="hybridMultilevel"/>
    <w:tmpl w:val="C6A6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C2D02"/>
    <w:multiLevelType w:val="hybridMultilevel"/>
    <w:tmpl w:val="BD8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026A"/>
    <w:multiLevelType w:val="hybridMultilevel"/>
    <w:tmpl w:val="AEF2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C"/>
    <w:rsid w:val="000511FA"/>
    <w:rsid w:val="00051BCC"/>
    <w:rsid w:val="00080EBA"/>
    <w:rsid w:val="000A3AF5"/>
    <w:rsid w:val="00140BE1"/>
    <w:rsid w:val="00170A35"/>
    <w:rsid w:val="00174A93"/>
    <w:rsid w:val="0026102A"/>
    <w:rsid w:val="002A028C"/>
    <w:rsid w:val="00365587"/>
    <w:rsid w:val="00463F90"/>
    <w:rsid w:val="00520BEB"/>
    <w:rsid w:val="005A648F"/>
    <w:rsid w:val="00656925"/>
    <w:rsid w:val="006766CF"/>
    <w:rsid w:val="007C78EE"/>
    <w:rsid w:val="007E6A67"/>
    <w:rsid w:val="0083069B"/>
    <w:rsid w:val="008506DC"/>
    <w:rsid w:val="008D364A"/>
    <w:rsid w:val="009437B7"/>
    <w:rsid w:val="00966E93"/>
    <w:rsid w:val="00A31F9D"/>
    <w:rsid w:val="00AB58C5"/>
    <w:rsid w:val="00B52373"/>
    <w:rsid w:val="00B8384C"/>
    <w:rsid w:val="00BC0A1F"/>
    <w:rsid w:val="00C602A5"/>
    <w:rsid w:val="00C847FE"/>
    <w:rsid w:val="00CF2876"/>
    <w:rsid w:val="00D62783"/>
    <w:rsid w:val="00D94904"/>
    <w:rsid w:val="00DC618F"/>
    <w:rsid w:val="00E03E33"/>
    <w:rsid w:val="00E36B8D"/>
    <w:rsid w:val="00E73F4A"/>
    <w:rsid w:val="00F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15F7"/>
  <w15:docId w15:val="{654B8250-F080-4D2C-AC07-153620A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A67"/>
    <w:pPr>
      <w:ind w:left="720"/>
      <w:contextualSpacing/>
    </w:pPr>
  </w:style>
  <w:style w:type="table" w:styleId="TableGrid">
    <w:name w:val="Table Grid"/>
    <w:basedOn w:val="TableNormal"/>
    <w:uiPriority w:val="59"/>
    <w:rsid w:val="0017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ghton-hove.gov.uk/frontdoorforfamil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yinfo@brighton-hove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Daborn</dc:creator>
  <cp:lastModifiedBy>BHM Info</cp:lastModifiedBy>
  <cp:revision>2</cp:revision>
  <dcterms:created xsi:type="dcterms:W3CDTF">2021-09-29T09:56:00Z</dcterms:created>
  <dcterms:modified xsi:type="dcterms:W3CDTF">2021-09-29T09:56:00Z</dcterms:modified>
</cp:coreProperties>
</file>